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3AF2" w14:textId="77777777" w:rsidR="008F4F98" w:rsidRDefault="008F4F98" w:rsidP="008F4F98">
      <w:pPr>
        <w:pStyle w:val="a3"/>
        <w:shd w:val="clear" w:color="auto" w:fill="FFFFFF"/>
        <w:spacing w:before="0" w:beforeAutospacing="0" w:after="0" w:afterAutospacing="0"/>
        <w:jc w:val="both"/>
        <w:rPr>
          <w:color w:val="000000"/>
          <w:sz w:val="30"/>
          <w:szCs w:val="30"/>
          <w:shd w:val="clear" w:color="auto" w:fill="FFFFFF"/>
        </w:rPr>
      </w:pPr>
    </w:p>
    <w:p w14:paraId="649E27FF" w14:textId="77777777" w:rsidR="008F4F98" w:rsidRDefault="008F4F98" w:rsidP="008F4F98">
      <w:pPr>
        <w:pStyle w:val="a3"/>
        <w:spacing w:before="150" w:beforeAutospacing="0" w:after="0" w:afterAutospacing="0" w:line="240" w:lineRule="atLeast"/>
        <w:jc w:val="both"/>
        <w:rPr>
          <w:color w:val="000000"/>
          <w:sz w:val="28"/>
          <w:szCs w:val="28"/>
        </w:rPr>
      </w:pPr>
      <w:r w:rsidRPr="001A7E1C">
        <w:rPr>
          <w:color w:val="000000"/>
          <w:sz w:val="28"/>
          <w:szCs w:val="28"/>
        </w:rPr>
        <w:t xml:space="preserve">Прокуратура </w:t>
      </w:r>
      <w:proofErr w:type="spellStart"/>
      <w:r w:rsidRPr="001A7E1C">
        <w:rPr>
          <w:color w:val="000000"/>
          <w:sz w:val="28"/>
          <w:szCs w:val="28"/>
        </w:rPr>
        <w:t>Чердаклинского</w:t>
      </w:r>
      <w:proofErr w:type="spellEnd"/>
      <w:r w:rsidRPr="001A7E1C">
        <w:rPr>
          <w:color w:val="000000"/>
          <w:sz w:val="28"/>
          <w:szCs w:val="28"/>
        </w:rPr>
        <w:t xml:space="preserve"> района разъясняет</w:t>
      </w:r>
    </w:p>
    <w:p w14:paraId="182DBF42" w14:textId="77777777" w:rsidR="008F4F98" w:rsidRDefault="008F4F98" w:rsidP="008F4F98">
      <w:pPr>
        <w:pStyle w:val="a3"/>
        <w:shd w:val="clear" w:color="auto" w:fill="FFFFFF"/>
        <w:spacing w:before="0" w:beforeAutospacing="0" w:after="0" w:afterAutospacing="0"/>
        <w:jc w:val="both"/>
        <w:rPr>
          <w:color w:val="000000"/>
          <w:sz w:val="30"/>
          <w:szCs w:val="30"/>
          <w:shd w:val="clear" w:color="auto" w:fill="FFFFFF"/>
        </w:rPr>
      </w:pPr>
    </w:p>
    <w:p w14:paraId="019A907D" w14:textId="77777777" w:rsidR="00790845" w:rsidRPr="00790845" w:rsidRDefault="00790845" w:rsidP="00790845">
      <w:pPr>
        <w:spacing w:after="0" w:line="240" w:lineRule="auto"/>
        <w:ind w:firstLine="709"/>
        <w:jc w:val="both"/>
        <w:rPr>
          <w:rFonts w:ascii="Times New Roman" w:eastAsia="Times New Roman" w:hAnsi="Times New Roman" w:cs="Times New Roman"/>
          <w:sz w:val="28"/>
          <w:szCs w:val="28"/>
          <w:lang w:eastAsia="ru-RU"/>
        </w:rPr>
      </w:pPr>
      <w:r w:rsidRPr="00790845">
        <w:rPr>
          <w:rFonts w:ascii="Times New Roman" w:eastAsia="Times New Roman" w:hAnsi="Times New Roman" w:cs="Times New Roman"/>
          <w:sz w:val="28"/>
          <w:szCs w:val="28"/>
          <w:lang w:eastAsia="ru-RU"/>
        </w:rPr>
        <w:t>Ст. 228 УК РФ предусмотрена уголовная ответственность за незаконные </w:t>
      </w:r>
      <w:hyperlink r:id="rId4" w:history="1">
        <w:r w:rsidRPr="00790845">
          <w:rPr>
            <w:rFonts w:ascii="Times New Roman" w:eastAsia="Times New Roman" w:hAnsi="Times New Roman" w:cs="Times New Roman"/>
            <w:sz w:val="28"/>
            <w:szCs w:val="28"/>
            <w:lang w:eastAsia="ru-RU"/>
          </w:rPr>
          <w:t>приобретение</w:t>
        </w:r>
      </w:hyperlink>
      <w:r w:rsidRPr="00790845">
        <w:rPr>
          <w:rFonts w:ascii="Times New Roman" w:eastAsia="Times New Roman" w:hAnsi="Times New Roman" w:cs="Times New Roman"/>
          <w:sz w:val="28"/>
          <w:szCs w:val="28"/>
          <w:lang w:eastAsia="ru-RU"/>
        </w:rPr>
        <w:t>, </w:t>
      </w:r>
      <w:hyperlink r:id="rId5" w:history="1">
        <w:r w:rsidRPr="00790845">
          <w:rPr>
            <w:rFonts w:ascii="Times New Roman" w:eastAsia="Times New Roman" w:hAnsi="Times New Roman" w:cs="Times New Roman"/>
            <w:sz w:val="28"/>
            <w:szCs w:val="28"/>
            <w:lang w:eastAsia="ru-RU"/>
          </w:rPr>
          <w:t>хранение</w:t>
        </w:r>
      </w:hyperlink>
      <w:r w:rsidRPr="00790845">
        <w:rPr>
          <w:rFonts w:ascii="Times New Roman" w:eastAsia="Times New Roman" w:hAnsi="Times New Roman" w:cs="Times New Roman"/>
          <w:sz w:val="28"/>
          <w:szCs w:val="28"/>
          <w:lang w:eastAsia="ru-RU"/>
        </w:rPr>
        <w:t>, </w:t>
      </w:r>
      <w:hyperlink r:id="rId6" w:history="1">
        <w:r w:rsidRPr="00790845">
          <w:rPr>
            <w:rFonts w:ascii="Times New Roman" w:eastAsia="Times New Roman" w:hAnsi="Times New Roman" w:cs="Times New Roman"/>
            <w:sz w:val="28"/>
            <w:szCs w:val="28"/>
            <w:lang w:eastAsia="ru-RU"/>
          </w:rPr>
          <w:t>перевозка</w:t>
        </w:r>
      </w:hyperlink>
      <w:r w:rsidRPr="00790845">
        <w:rPr>
          <w:rFonts w:ascii="Times New Roman" w:eastAsia="Times New Roman" w:hAnsi="Times New Roman" w:cs="Times New Roman"/>
          <w:sz w:val="28"/>
          <w:szCs w:val="28"/>
          <w:lang w:eastAsia="ru-RU"/>
        </w:rPr>
        <w:t>, </w:t>
      </w:r>
      <w:hyperlink r:id="rId7" w:history="1">
        <w:r w:rsidRPr="00790845">
          <w:rPr>
            <w:rFonts w:ascii="Times New Roman" w:eastAsia="Times New Roman" w:hAnsi="Times New Roman" w:cs="Times New Roman"/>
            <w:sz w:val="28"/>
            <w:szCs w:val="28"/>
            <w:lang w:eastAsia="ru-RU"/>
          </w:rPr>
          <w:t>изготовление</w:t>
        </w:r>
      </w:hyperlink>
      <w:r w:rsidRPr="00790845">
        <w:rPr>
          <w:rFonts w:ascii="Times New Roman" w:eastAsia="Times New Roman" w:hAnsi="Times New Roman" w:cs="Times New Roman"/>
          <w:sz w:val="28"/>
          <w:szCs w:val="28"/>
          <w:lang w:eastAsia="ru-RU"/>
        </w:rPr>
        <w:t>, переработка без цели сбыта наркотических средств, </w:t>
      </w:r>
      <w:hyperlink r:id="rId8" w:history="1">
        <w:r w:rsidRPr="00790845">
          <w:rPr>
            <w:rFonts w:ascii="Times New Roman" w:eastAsia="Times New Roman" w:hAnsi="Times New Roman" w:cs="Times New Roman"/>
            <w:sz w:val="28"/>
            <w:szCs w:val="28"/>
            <w:lang w:eastAsia="ru-RU"/>
          </w:rPr>
          <w:t>психотропных веществ</w:t>
        </w:r>
      </w:hyperlink>
      <w:r w:rsidRPr="00790845">
        <w:rPr>
          <w:rFonts w:ascii="Times New Roman" w:eastAsia="Times New Roman" w:hAnsi="Times New Roman" w:cs="Times New Roman"/>
          <w:sz w:val="28"/>
          <w:szCs w:val="28"/>
          <w:lang w:eastAsia="ru-RU"/>
        </w:rPr>
        <w:t> или их </w:t>
      </w:r>
      <w:hyperlink r:id="rId9" w:history="1">
        <w:r w:rsidRPr="00790845">
          <w:rPr>
            <w:rFonts w:ascii="Times New Roman" w:eastAsia="Times New Roman" w:hAnsi="Times New Roman" w:cs="Times New Roman"/>
            <w:sz w:val="28"/>
            <w:szCs w:val="28"/>
            <w:lang w:eastAsia="ru-RU"/>
          </w:rPr>
          <w:t>аналогов</w:t>
        </w:r>
      </w:hyperlink>
      <w:r w:rsidRPr="00790845">
        <w:rPr>
          <w:rFonts w:ascii="Times New Roman" w:eastAsia="Times New Roman" w:hAnsi="Times New Roman" w:cs="Times New Roman"/>
          <w:sz w:val="28"/>
          <w:szCs w:val="28"/>
          <w:lang w:eastAsia="ru-RU"/>
        </w:rPr>
        <w:t> в значительном размере, а также незаконные приобретение, хранение, перевозка без цели сбыта </w:t>
      </w:r>
      <w:hyperlink r:id="rId10" w:history="1">
        <w:r w:rsidRPr="00790845">
          <w:rPr>
            <w:rFonts w:ascii="Times New Roman" w:eastAsia="Times New Roman" w:hAnsi="Times New Roman" w:cs="Times New Roman"/>
            <w:sz w:val="28"/>
            <w:szCs w:val="28"/>
            <w:lang w:eastAsia="ru-RU"/>
          </w:rPr>
          <w:t>растений</w:t>
        </w:r>
      </w:hyperlink>
      <w:r w:rsidRPr="00790845">
        <w:rPr>
          <w:rFonts w:ascii="Times New Roman" w:eastAsia="Times New Roman" w:hAnsi="Times New Roman" w:cs="Times New Roman"/>
          <w:sz w:val="28"/>
          <w:szCs w:val="28"/>
          <w:lang w:eastAsia="ru-RU"/>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w:t>
      </w:r>
    </w:p>
    <w:p w14:paraId="21A5B8AB" w14:textId="77777777" w:rsidR="00790845" w:rsidRPr="00790845" w:rsidRDefault="00790845" w:rsidP="00790845">
      <w:pPr>
        <w:spacing w:after="0" w:line="240" w:lineRule="auto"/>
        <w:ind w:firstLine="709"/>
        <w:jc w:val="both"/>
        <w:rPr>
          <w:rFonts w:ascii="Times New Roman" w:eastAsia="Times New Roman" w:hAnsi="Times New Roman" w:cs="Times New Roman"/>
          <w:sz w:val="28"/>
          <w:szCs w:val="28"/>
          <w:lang w:eastAsia="ru-RU"/>
        </w:rPr>
      </w:pPr>
      <w:r w:rsidRPr="00790845">
        <w:rPr>
          <w:rFonts w:ascii="Times New Roman" w:eastAsia="Times New Roman" w:hAnsi="Times New Roman" w:cs="Times New Roman"/>
          <w:sz w:val="28"/>
          <w:szCs w:val="28"/>
          <w:lang w:eastAsia="ru-RU"/>
        </w:rPr>
        <w:t>Данные действия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14:paraId="6DAA46DF" w14:textId="77777777" w:rsidR="00790845" w:rsidRPr="00790845" w:rsidRDefault="00790845" w:rsidP="00790845"/>
    <w:p w14:paraId="1821FA6E" w14:textId="1493B52F" w:rsidR="00E60C30" w:rsidRPr="002E69C8" w:rsidRDefault="00E60C30" w:rsidP="00790845">
      <w:pPr>
        <w:pStyle w:val="a3"/>
        <w:spacing w:before="0" w:beforeAutospacing="0" w:after="0" w:afterAutospacing="0"/>
        <w:ind w:firstLine="709"/>
        <w:jc w:val="both"/>
        <w:rPr>
          <w:sz w:val="28"/>
          <w:szCs w:val="28"/>
        </w:rPr>
      </w:pPr>
      <w:bookmarkStart w:id="0" w:name="_GoBack"/>
      <w:bookmarkEnd w:id="0"/>
    </w:p>
    <w:sectPr w:rsidR="00E60C30" w:rsidRPr="002E6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41"/>
    <w:rsid w:val="00141037"/>
    <w:rsid w:val="001D548E"/>
    <w:rsid w:val="001F6096"/>
    <w:rsid w:val="00293AD4"/>
    <w:rsid w:val="002A26B1"/>
    <w:rsid w:val="002E526B"/>
    <w:rsid w:val="002E69C8"/>
    <w:rsid w:val="004C6F8C"/>
    <w:rsid w:val="006835FA"/>
    <w:rsid w:val="00790845"/>
    <w:rsid w:val="008F4F98"/>
    <w:rsid w:val="009B0441"/>
    <w:rsid w:val="00E60C30"/>
    <w:rsid w:val="00F77C92"/>
    <w:rsid w:val="00F93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1429"/>
  <w15:chartTrackingRefBased/>
  <w15:docId w15:val="{DD744B45-4D78-4906-B305-936A527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F4F98"/>
    <w:rPr>
      <w:color w:val="0000FF"/>
      <w:u w:val="single"/>
    </w:rPr>
  </w:style>
  <w:style w:type="character" w:styleId="a5">
    <w:name w:val="Unresolved Mention"/>
    <w:basedOn w:val="a0"/>
    <w:uiPriority w:val="99"/>
    <w:semiHidden/>
    <w:unhideWhenUsed/>
    <w:rsid w:val="002A2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0365">
      <w:bodyDiv w:val="1"/>
      <w:marLeft w:val="0"/>
      <w:marRight w:val="0"/>
      <w:marTop w:val="0"/>
      <w:marBottom w:val="0"/>
      <w:divBdr>
        <w:top w:val="none" w:sz="0" w:space="0" w:color="auto"/>
        <w:left w:val="none" w:sz="0" w:space="0" w:color="auto"/>
        <w:bottom w:val="none" w:sz="0" w:space="0" w:color="auto"/>
        <w:right w:val="none" w:sz="0" w:space="0" w:color="auto"/>
      </w:divBdr>
    </w:div>
    <w:div w:id="209846323">
      <w:bodyDiv w:val="1"/>
      <w:marLeft w:val="0"/>
      <w:marRight w:val="0"/>
      <w:marTop w:val="0"/>
      <w:marBottom w:val="0"/>
      <w:divBdr>
        <w:top w:val="none" w:sz="0" w:space="0" w:color="auto"/>
        <w:left w:val="none" w:sz="0" w:space="0" w:color="auto"/>
        <w:bottom w:val="none" w:sz="0" w:space="0" w:color="auto"/>
        <w:right w:val="none" w:sz="0" w:space="0" w:color="auto"/>
      </w:divBdr>
    </w:div>
    <w:div w:id="214395007">
      <w:bodyDiv w:val="1"/>
      <w:marLeft w:val="0"/>
      <w:marRight w:val="0"/>
      <w:marTop w:val="0"/>
      <w:marBottom w:val="0"/>
      <w:divBdr>
        <w:top w:val="none" w:sz="0" w:space="0" w:color="auto"/>
        <w:left w:val="none" w:sz="0" w:space="0" w:color="auto"/>
        <w:bottom w:val="none" w:sz="0" w:space="0" w:color="auto"/>
        <w:right w:val="none" w:sz="0" w:space="0" w:color="auto"/>
      </w:divBdr>
    </w:div>
    <w:div w:id="548229151">
      <w:bodyDiv w:val="1"/>
      <w:marLeft w:val="0"/>
      <w:marRight w:val="0"/>
      <w:marTop w:val="0"/>
      <w:marBottom w:val="0"/>
      <w:divBdr>
        <w:top w:val="none" w:sz="0" w:space="0" w:color="auto"/>
        <w:left w:val="none" w:sz="0" w:space="0" w:color="auto"/>
        <w:bottom w:val="none" w:sz="0" w:space="0" w:color="auto"/>
        <w:right w:val="none" w:sz="0" w:space="0" w:color="auto"/>
      </w:divBdr>
    </w:div>
    <w:div w:id="793907795">
      <w:bodyDiv w:val="1"/>
      <w:marLeft w:val="0"/>
      <w:marRight w:val="0"/>
      <w:marTop w:val="0"/>
      <w:marBottom w:val="0"/>
      <w:divBdr>
        <w:top w:val="none" w:sz="0" w:space="0" w:color="auto"/>
        <w:left w:val="none" w:sz="0" w:space="0" w:color="auto"/>
        <w:bottom w:val="none" w:sz="0" w:space="0" w:color="auto"/>
        <w:right w:val="none" w:sz="0" w:space="0" w:color="auto"/>
      </w:divBdr>
    </w:div>
    <w:div w:id="803154956">
      <w:bodyDiv w:val="1"/>
      <w:marLeft w:val="0"/>
      <w:marRight w:val="0"/>
      <w:marTop w:val="0"/>
      <w:marBottom w:val="0"/>
      <w:divBdr>
        <w:top w:val="none" w:sz="0" w:space="0" w:color="auto"/>
        <w:left w:val="none" w:sz="0" w:space="0" w:color="auto"/>
        <w:bottom w:val="none" w:sz="0" w:space="0" w:color="auto"/>
        <w:right w:val="none" w:sz="0" w:space="0" w:color="auto"/>
      </w:divBdr>
    </w:div>
    <w:div w:id="15102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B0A32166ED55311E112A8B1314D439A8B2996FB2D052A8C3CD60F5EF98BA14F2286C1AB8BE5A972314514DD42970688B4A5AB6F6BE9845Q6S0J" TargetMode="External"/><Relationship Id="rId3" Type="http://schemas.openxmlformats.org/officeDocument/2006/relationships/webSettings" Target="webSettings.xml"/><Relationship Id="rId7" Type="http://schemas.openxmlformats.org/officeDocument/2006/relationships/hyperlink" Target="consultantplus://offline/ref=D6B0A32166ED55311E112A8B1314D439AEB09962B3D852A8C3CD60F5EF98BA14F2286C1AB8BE5B962914514DD42970688B4A5AB6F6BE9845Q6S0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B0A32166ED55311E112A8B1314D439AEB09962B3D852A8C3CD60F5EF98BA14F2286C1AB8BE5B962614514DD42970688B4A5AB6F6BE9845Q6S0J" TargetMode="External"/><Relationship Id="rId11" Type="http://schemas.openxmlformats.org/officeDocument/2006/relationships/fontTable" Target="fontTable.xml"/><Relationship Id="rId5" Type="http://schemas.openxmlformats.org/officeDocument/2006/relationships/hyperlink" Target="consultantplus://offline/ref=D6B0A32166ED55311E112A8B1314D439AEB09962B3D852A8C3CD60F5EF98BA14F2286C1AB8BE5B962514514DD42970688B4A5AB6F6BE9845Q6S0J" TargetMode="External"/><Relationship Id="rId10" Type="http://schemas.openxmlformats.org/officeDocument/2006/relationships/hyperlink" Target="consultantplus://offline/ref=D6B0A32166ED55311E112A8B1314D439AFB4966AB6D052A8C3CD60F5EF98BA14F2286C1AB8BE5A972414514DD42970688B4A5AB6F6BE9845Q6S0J" TargetMode="External"/><Relationship Id="rId4" Type="http://schemas.openxmlformats.org/officeDocument/2006/relationships/hyperlink" Target="consultantplus://offline/ref=D6B0A32166ED55311E112A8B1314D439AEB09962B3D852A8C3CD60F5EF98BA14F2286C1AB8BE5B962414514DD42970688B4A5AB6F6BE9845Q6S0J" TargetMode="External"/><Relationship Id="rId9" Type="http://schemas.openxmlformats.org/officeDocument/2006/relationships/hyperlink" Target="consultantplus://offline/ref=D6B0A32166ED55311E112A8B1314D439A8B2996FB2D052A8C3CD60F5EF98BA14F2286C1AB8BE5A972514514DD42970688B4A5AB6F6BE9845Q6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2023-11-13T08:34:00Z</dcterms:created>
  <dcterms:modified xsi:type="dcterms:W3CDTF">2024-03-21T05:29:00Z</dcterms:modified>
</cp:coreProperties>
</file>