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E4" w:rsidRPr="00687286" w:rsidRDefault="004E5BE4" w:rsidP="00687286">
      <w:pPr>
        <w:spacing w:after="0" w:line="240" w:lineRule="auto"/>
        <w:contextualSpacing/>
        <w:jc w:val="center"/>
        <w:rPr>
          <w:rFonts w:ascii="Times New Roman" w:hAnsi="Times New Roman"/>
          <w:b/>
          <w:sz w:val="28"/>
        </w:rPr>
      </w:pPr>
      <w:r>
        <w:rPr>
          <w:rFonts w:ascii="Times New Roman" w:hAnsi="Times New Roman"/>
          <w:b/>
          <w:sz w:val="28"/>
        </w:rPr>
        <w:t>Управление товариществом собственников жилья либо жилищным кооперативом или иным специализированным потребительским кооперативом</w:t>
      </w:r>
      <w:r w:rsidRPr="00687286">
        <w:rPr>
          <w:rFonts w:ascii="Times New Roman" w:hAnsi="Times New Roman"/>
          <w:b/>
          <w:sz w:val="28"/>
        </w:rPr>
        <w:t xml:space="preserve"> как способ управления многоквартирным домом</w:t>
      </w:r>
    </w:p>
    <w:p w:rsidR="004E5BE4" w:rsidRPr="00687286" w:rsidRDefault="004E5BE4" w:rsidP="00687286">
      <w:pPr>
        <w:spacing w:after="0" w:line="240" w:lineRule="auto"/>
        <w:contextualSpacing/>
        <w:jc w:val="both"/>
        <w:rPr>
          <w:rFonts w:ascii="Times New Roman" w:hAnsi="Times New Roman"/>
          <w:sz w:val="28"/>
        </w:rPr>
      </w:pPr>
    </w:p>
    <w:p w:rsidR="004E5BE4" w:rsidRDefault="004E5BE4" w:rsidP="00EF5E38">
      <w:pPr>
        <w:spacing w:after="0" w:line="240" w:lineRule="auto"/>
        <w:contextualSpacing/>
        <w:jc w:val="both"/>
        <w:rPr>
          <w:rFonts w:ascii="Times New Roman" w:hAnsi="Times New Roman"/>
          <w:sz w:val="28"/>
        </w:rPr>
      </w:pPr>
      <w:r w:rsidRPr="00687286">
        <w:rPr>
          <w:rFonts w:ascii="Times New Roman" w:hAnsi="Times New Roman"/>
          <w:sz w:val="28"/>
        </w:rPr>
        <w:tab/>
      </w:r>
      <w:r>
        <w:rPr>
          <w:rFonts w:ascii="Times New Roman" w:hAnsi="Times New Roman"/>
          <w:sz w:val="28"/>
        </w:rPr>
        <w:t>Товарищества собственников жилья (далее ТСЖ) может быть образовано самими собственниками помещений многоквартирного дома, или же это могут быть собственники квартир нескольких домов. Однако для этого более 50 процентов собственников должны принять такое решение. ТСЖ должно быть зарегистрировано в качестве некоммерческой организации (ст.ст. 44, 46 ЖК РФ).</w:t>
      </w:r>
    </w:p>
    <w:p w:rsidR="004E5BE4" w:rsidRDefault="004E5BE4" w:rsidP="00EF5E38">
      <w:pPr>
        <w:spacing w:after="0" w:line="240" w:lineRule="auto"/>
        <w:contextualSpacing/>
        <w:jc w:val="both"/>
        <w:rPr>
          <w:rFonts w:ascii="Times New Roman" w:hAnsi="Times New Roman"/>
          <w:sz w:val="28"/>
        </w:rPr>
      </w:pPr>
      <w:r>
        <w:rPr>
          <w:rFonts w:ascii="Times New Roman" w:hAnsi="Times New Roman"/>
          <w:sz w:val="28"/>
        </w:rPr>
        <w:tab/>
        <w:t>ТСЖ, как и иные формы управления, создается также для реализации управления общим имуществом дома и для осуществления деятельности по предоставления коммунальных услуг, сохранению, созданию и содержанию имущества многоквартирного дома (</w:t>
      </w:r>
      <w:proofErr w:type="gramStart"/>
      <w:r>
        <w:rPr>
          <w:rFonts w:ascii="Times New Roman" w:hAnsi="Times New Roman"/>
          <w:sz w:val="28"/>
        </w:rPr>
        <w:t>ч</w:t>
      </w:r>
      <w:proofErr w:type="gramEnd"/>
      <w:r>
        <w:rPr>
          <w:rFonts w:ascii="Times New Roman" w:hAnsi="Times New Roman"/>
          <w:sz w:val="28"/>
        </w:rPr>
        <w:t>.1 ст.135).</w:t>
      </w:r>
    </w:p>
    <w:p w:rsidR="004E5BE4" w:rsidRDefault="004E5BE4" w:rsidP="00EF5E38">
      <w:pPr>
        <w:spacing w:after="0" w:line="240" w:lineRule="auto"/>
        <w:contextualSpacing/>
        <w:jc w:val="both"/>
        <w:rPr>
          <w:rFonts w:ascii="Times New Roman" w:hAnsi="Times New Roman"/>
          <w:sz w:val="28"/>
        </w:rPr>
      </w:pPr>
      <w:r>
        <w:rPr>
          <w:rFonts w:ascii="Times New Roman" w:hAnsi="Times New Roman"/>
          <w:sz w:val="28"/>
        </w:rPr>
        <w:tab/>
        <w:t>Важно также отметить, что ТСЖ может осуществлять ремонт общего имущества в многоквартирном доме самостоятельно или же заключить договор с осуществляющими такую деятельность лицами.</w:t>
      </w:r>
    </w:p>
    <w:p w:rsidR="004E5BE4" w:rsidRDefault="004E5BE4" w:rsidP="00EF5E38">
      <w:pPr>
        <w:spacing w:after="0" w:line="240" w:lineRule="auto"/>
        <w:contextualSpacing/>
        <w:jc w:val="both"/>
        <w:rPr>
          <w:rFonts w:ascii="Times New Roman" w:hAnsi="Times New Roman"/>
          <w:sz w:val="28"/>
        </w:rPr>
      </w:pPr>
      <w:r>
        <w:rPr>
          <w:rFonts w:ascii="Times New Roman" w:hAnsi="Times New Roman"/>
          <w:sz w:val="28"/>
        </w:rPr>
        <w:tab/>
        <w:t>Интересно отметить, что ТСЖ также может заключить договор с управляющей организацией, однако в таком случае оно обязано контролировать выполнение обязательств по заключенному договору.</w:t>
      </w:r>
      <w:bookmarkStart w:id="0" w:name="_GoBack"/>
      <w:bookmarkEnd w:id="0"/>
    </w:p>
    <w:p w:rsidR="004E5BE4" w:rsidRDefault="004E5BE4" w:rsidP="00687286">
      <w:pPr>
        <w:spacing w:after="0" w:line="240" w:lineRule="auto"/>
        <w:contextualSpacing/>
        <w:jc w:val="both"/>
        <w:rPr>
          <w:rFonts w:ascii="Times New Roman" w:hAnsi="Times New Roman"/>
          <w:sz w:val="28"/>
        </w:rPr>
      </w:pPr>
    </w:p>
    <w:p w:rsidR="004E5BE4" w:rsidRDefault="004E5BE4" w:rsidP="00687286">
      <w:pPr>
        <w:spacing w:after="0" w:line="240" w:lineRule="auto"/>
        <w:contextualSpacing/>
        <w:jc w:val="both"/>
        <w:rPr>
          <w:rFonts w:ascii="Times New Roman" w:hAnsi="Times New Roman"/>
          <w:sz w:val="28"/>
        </w:rPr>
      </w:pPr>
    </w:p>
    <w:p w:rsidR="004E5BE4" w:rsidRDefault="004E5BE4" w:rsidP="00A70133">
      <w:pPr>
        <w:spacing w:after="0" w:line="240" w:lineRule="exact"/>
        <w:contextualSpacing/>
        <w:jc w:val="both"/>
        <w:rPr>
          <w:rFonts w:ascii="Times New Roman" w:hAnsi="Times New Roman"/>
          <w:sz w:val="28"/>
        </w:rPr>
      </w:pPr>
      <w:r>
        <w:rPr>
          <w:rFonts w:ascii="Times New Roman" w:hAnsi="Times New Roman"/>
          <w:sz w:val="28"/>
        </w:rPr>
        <w:t xml:space="preserve">Помощник прокурора </w:t>
      </w:r>
    </w:p>
    <w:p w:rsidR="004E5BE4" w:rsidRPr="00687286" w:rsidRDefault="004E5BE4" w:rsidP="00A70133">
      <w:pPr>
        <w:spacing w:after="0" w:line="240" w:lineRule="exact"/>
        <w:contextualSpacing/>
        <w:jc w:val="both"/>
        <w:rPr>
          <w:rFonts w:ascii="Times New Roman" w:hAnsi="Times New Roman"/>
          <w:sz w:val="28"/>
        </w:rPr>
      </w:pPr>
      <w:r>
        <w:rPr>
          <w:rFonts w:ascii="Times New Roman" w:hAnsi="Times New Roman"/>
          <w:sz w:val="28"/>
        </w:rPr>
        <w:t xml:space="preserve">Чердаклинского района                                                                     М.В. </w:t>
      </w:r>
      <w:proofErr w:type="spellStart"/>
      <w:r>
        <w:rPr>
          <w:rFonts w:ascii="Times New Roman" w:hAnsi="Times New Roman"/>
          <w:sz w:val="28"/>
        </w:rPr>
        <w:t>Сыкеева</w:t>
      </w:r>
      <w:proofErr w:type="spellEnd"/>
    </w:p>
    <w:sectPr w:rsidR="004E5BE4" w:rsidRPr="00687286" w:rsidSect="00564E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347"/>
    <w:rsid w:val="00011953"/>
    <w:rsid w:val="00065C10"/>
    <w:rsid w:val="00075FF1"/>
    <w:rsid w:val="00122795"/>
    <w:rsid w:val="0033586B"/>
    <w:rsid w:val="00340F99"/>
    <w:rsid w:val="00397009"/>
    <w:rsid w:val="004E5BE4"/>
    <w:rsid w:val="00564E77"/>
    <w:rsid w:val="00687286"/>
    <w:rsid w:val="006C26CF"/>
    <w:rsid w:val="0072744B"/>
    <w:rsid w:val="00783C1A"/>
    <w:rsid w:val="009F3A1F"/>
    <w:rsid w:val="00A70133"/>
    <w:rsid w:val="00A90DE5"/>
    <w:rsid w:val="00AF028B"/>
    <w:rsid w:val="00BC7332"/>
    <w:rsid w:val="00BF3774"/>
    <w:rsid w:val="00C00650"/>
    <w:rsid w:val="00C70119"/>
    <w:rsid w:val="00EF5E38"/>
    <w:rsid w:val="00F0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7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Прокуратура РФ</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Сыкеева Мария Витальевна</dc:creator>
  <cp:lastModifiedBy>User</cp:lastModifiedBy>
  <cp:revision>2</cp:revision>
  <dcterms:created xsi:type="dcterms:W3CDTF">2024-03-27T05:32:00Z</dcterms:created>
  <dcterms:modified xsi:type="dcterms:W3CDTF">2024-03-27T05:32:00Z</dcterms:modified>
</cp:coreProperties>
</file>